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16" w:rsidRPr="00F27858" w:rsidRDefault="00BD4C49" w:rsidP="00F27858">
      <w:pPr>
        <w:jc w:val="center"/>
        <w:rPr>
          <w:b/>
        </w:rPr>
      </w:pPr>
      <w:bookmarkStart w:id="0" w:name="_GoBack"/>
      <w:bookmarkEnd w:id="0"/>
      <w:r>
        <w:rPr>
          <w:b/>
        </w:rPr>
        <w:t>Pupil Premium Impact 2015-2016</w:t>
      </w:r>
    </w:p>
    <w:p w:rsidR="00F27858" w:rsidRDefault="00F27858"/>
    <w:p w:rsidR="00F27858" w:rsidRDefault="00B95FA0">
      <w:r>
        <w:t xml:space="preserve"> We had 231 children eligible for pupil premium in July 2016. </w:t>
      </w:r>
      <w:r w:rsidR="00F27858">
        <w:t xml:space="preserve">The proportion of pupils eligible for </w:t>
      </w:r>
      <w:r w:rsidR="00D97891">
        <w:t xml:space="preserve">pupil premium funding at </w:t>
      </w:r>
      <w:proofErr w:type="spellStart"/>
      <w:r w:rsidR="00D97891">
        <w:t>Welholme</w:t>
      </w:r>
      <w:proofErr w:type="spellEnd"/>
      <w:r w:rsidR="00D97891">
        <w:t xml:space="preserve"> Academy during 2015/16</w:t>
      </w:r>
      <w:r>
        <w:t xml:space="preserve"> was 47</w:t>
      </w:r>
      <w:r w:rsidR="007A6A1D">
        <w:t>.6</w:t>
      </w:r>
      <w:r>
        <w:t>5</w:t>
      </w:r>
      <w:r w:rsidR="00C12FBB">
        <w:t xml:space="preserve">%. </w:t>
      </w:r>
      <w:r w:rsidR="00F27858">
        <w:t>This puts the school in the highest FSM band nationally.</w:t>
      </w:r>
    </w:p>
    <w:p w:rsidR="00C12FBB" w:rsidRDefault="00C12FBB"/>
    <w:p w:rsidR="00F27858" w:rsidRDefault="00C12FBB">
      <w:pPr>
        <w:rPr>
          <w:b/>
          <w:u w:val="single"/>
        </w:rPr>
      </w:pPr>
      <w:r>
        <w:t xml:space="preserve"> </w:t>
      </w:r>
      <w:r w:rsidRPr="00C12FBB">
        <w:rPr>
          <w:b/>
          <w:u w:val="single"/>
        </w:rPr>
        <w:t xml:space="preserve">Children leaving Foundation </w:t>
      </w:r>
      <w:r>
        <w:rPr>
          <w:b/>
          <w:u w:val="single"/>
        </w:rPr>
        <w:t>stage reaching a Good Level of D</w:t>
      </w:r>
      <w:r w:rsidRPr="00C12FBB">
        <w:rPr>
          <w:b/>
          <w:u w:val="single"/>
        </w:rPr>
        <w:t>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12FBB" w:rsidTr="00C12FBB">
        <w:tc>
          <w:tcPr>
            <w:tcW w:w="5228" w:type="dxa"/>
          </w:tcPr>
          <w:p w:rsidR="00C12FBB" w:rsidRDefault="00C12FBB">
            <w:r>
              <w:t>All pupils</w:t>
            </w:r>
          </w:p>
        </w:tc>
        <w:tc>
          <w:tcPr>
            <w:tcW w:w="5228" w:type="dxa"/>
          </w:tcPr>
          <w:p w:rsidR="00C12FBB" w:rsidRDefault="00C12FBB">
            <w:r>
              <w:t>64%</w:t>
            </w:r>
          </w:p>
        </w:tc>
      </w:tr>
      <w:tr w:rsidR="00C12FBB" w:rsidTr="00C12FBB">
        <w:tc>
          <w:tcPr>
            <w:tcW w:w="5228" w:type="dxa"/>
          </w:tcPr>
          <w:p w:rsidR="00C12FBB" w:rsidRDefault="00C12FBB">
            <w:r>
              <w:t>Disadvantaged pupils</w:t>
            </w:r>
          </w:p>
        </w:tc>
        <w:tc>
          <w:tcPr>
            <w:tcW w:w="5228" w:type="dxa"/>
          </w:tcPr>
          <w:p w:rsidR="00C12FBB" w:rsidRDefault="0012690B">
            <w:r>
              <w:t>52.9%</w:t>
            </w:r>
          </w:p>
        </w:tc>
      </w:tr>
    </w:tbl>
    <w:p w:rsidR="00C12FBB" w:rsidRPr="00C12FBB" w:rsidRDefault="00C12FBB"/>
    <w:p w:rsidR="00C12FBB" w:rsidRDefault="00C12FBB"/>
    <w:p w:rsidR="00F27858" w:rsidRPr="00F27858" w:rsidRDefault="00DD692F">
      <w:pPr>
        <w:rPr>
          <w:b/>
          <w:u w:val="single"/>
        </w:rPr>
      </w:pPr>
      <w:r>
        <w:rPr>
          <w:b/>
          <w:u w:val="single"/>
        </w:rPr>
        <w:t xml:space="preserve">Attainment in reading </w:t>
      </w:r>
      <w:proofErr w:type="gramStart"/>
      <w:r>
        <w:rPr>
          <w:b/>
          <w:u w:val="single"/>
        </w:rPr>
        <w:t xml:space="preserve">in </w:t>
      </w:r>
      <w:r w:rsidR="00F27858" w:rsidRPr="00F27858">
        <w:rPr>
          <w:b/>
          <w:u w:val="single"/>
        </w:rPr>
        <w:t xml:space="preserve"> Year</w:t>
      </w:r>
      <w:proofErr w:type="gramEnd"/>
      <w:r w:rsidR="00F27858" w:rsidRPr="00F27858">
        <w:rPr>
          <w:b/>
          <w:u w:val="single"/>
        </w:rPr>
        <w:t xml:space="preserve"> 1 </w:t>
      </w:r>
    </w:p>
    <w:p w:rsidR="00F27858" w:rsidRDefault="00F27858">
      <w:pPr>
        <w:rPr>
          <w:b/>
          <w:u w:val="single"/>
        </w:rPr>
      </w:pPr>
      <w:r w:rsidRPr="00F27858">
        <w:rPr>
          <w:b/>
          <w:u w:val="single"/>
        </w:rPr>
        <w:t>Phonics Screening Check</w:t>
      </w:r>
      <w:r w:rsidR="00D97891">
        <w:rPr>
          <w:b/>
          <w:u w:val="single"/>
        </w:rPr>
        <w:t xml:space="preserve"> 2016</w:t>
      </w:r>
    </w:p>
    <w:p w:rsidR="007A6A1D" w:rsidRDefault="007A6A1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7891" w:rsidTr="00D97891">
        <w:tc>
          <w:tcPr>
            <w:tcW w:w="5228" w:type="dxa"/>
          </w:tcPr>
          <w:p w:rsidR="00D97891" w:rsidRDefault="00D97891">
            <w:pPr>
              <w:rPr>
                <w:b/>
              </w:rPr>
            </w:pPr>
            <w:r>
              <w:rPr>
                <w:b/>
              </w:rPr>
              <w:t>All pupils</w:t>
            </w:r>
          </w:p>
        </w:tc>
        <w:tc>
          <w:tcPr>
            <w:tcW w:w="5228" w:type="dxa"/>
          </w:tcPr>
          <w:p w:rsidR="00D97891" w:rsidRDefault="00D97891">
            <w:pPr>
              <w:rPr>
                <w:b/>
              </w:rPr>
            </w:pPr>
            <w:r>
              <w:rPr>
                <w:b/>
              </w:rPr>
              <w:t>81%</w:t>
            </w:r>
          </w:p>
        </w:tc>
      </w:tr>
      <w:tr w:rsidR="00D97891" w:rsidTr="00D97891">
        <w:tc>
          <w:tcPr>
            <w:tcW w:w="5228" w:type="dxa"/>
          </w:tcPr>
          <w:p w:rsidR="00D97891" w:rsidRDefault="00D97891">
            <w:pPr>
              <w:rPr>
                <w:b/>
              </w:rPr>
            </w:pPr>
            <w:r>
              <w:rPr>
                <w:b/>
              </w:rPr>
              <w:t>Disadvantaged pupils</w:t>
            </w:r>
          </w:p>
        </w:tc>
        <w:tc>
          <w:tcPr>
            <w:tcW w:w="5228" w:type="dxa"/>
          </w:tcPr>
          <w:p w:rsidR="00D97891" w:rsidRDefault="00D97891">
            <w:pPr>
              <w:rPr>
                <w:b/>
              </w:rPr>
            </w:pPr>
            <w:r>
              <w:rPr>
                <w:b/>
              </w:rPr>
              <w:t>85%</w:t>
            </w:r>
          </w:p>
        </w:tc>
      </w:tr>
    </w:tbl>
    <w:p w:rsidR="00720104" w:rsidRDefault="00720104">
      <w:pPr>
        <w:rPr>
          <w:b/>
        </w:rPr>
      </w:pPr>
    </w:p>
    <w:p w:rsidR="00F27858" w:rsidRDefault="00F27858" w:rsidP="007A6A1D">
      <w:r>
        <w:tab/>
      </w:r>
      <w:r>
        <w:tab/>
      </w:r>
    </w:p>
    <w:p w:rsidR="00F27858" w:rsidRDefault="00F27858">
      <w:pPr>
        <w:rPr>
          <w:b/>
          <w:u w:val="single"/>
        </w:rPr>
      </w:pPr>
      <w:r w:rsidRPr="00441645">
        <w:rPr>
          <w:b/>
          <w:u w:val="single"/>
        </w:rPr>
        <w:t>Attainment at 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96167" w:rsidTr="00096167">
        <w:tc>
          <w:tcPr>
            <w:tcW w:w="1742" w:type="dxa"/>
          </w:tcPr>
          <w:p w:rsidR="00096167" w:rsidRPr="004C7DDB" w:rsidRDefault="00096167">
            <w:pPr>
              <w:rPr>
                <w:b/>
              </w:rPr>
            </w:pPr>
          </w:p>
        </w:tc>
        <w:tc>
          <w:tcPr>
            <w:tcW w:w="1742" w:type="dxa"/>
          </w:tcPr>
          <w:p w:rsidR="00096167" w:rsidRPr="004C7DDB" w:rsidRDefault="004C7DDB">
            <w:pPr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1743" w:type="dxa"/>
          </w:tcPr>
          <w:p w:rsidR="00096167" w:rsidRPr="004C7DDB" w:rsidRDefault="004C7DDB">
            <w:pPr>
              <w:rPr>
                <w:b/>
              </w:rPr>
            </w:pPr>
            <w:r>
              <w:rPr>
                <w:b/>
              </w:rPr>
              <w:t>Maths, Reading &amp; writing  ARE combined- school</w:t>
            </w:r>
          </w:p>
        </w:tc>
        <w:tc>
          <w:tcPr>
            <w:tcW w:w="1743" w:type="dxa"/>
          </w:tcPr>
          <w:p w:rsidR="00096167" w:rsidRPr="004C7DDB" w:rsidRDefault="004C7DDB">
            <w:pPr>
              <w:rPr>
                <w:b/>
              </w:rPr>
            </w:pPr>
            <w:r>
              <w:rPr>
                <w:b/>
              </w:rPr>
              <w:t>Reading ARE- school</w:t>
            </w:r>
          </w:p>
        </w:tc>
        <w:tc>
          <w:tcPr>
            <w:tcW w:w="1743" w:type="dxa"/>
          </w:tcPr>
          <w:p w:rsidR="00096167" w:rsidRPr="004C7DDB" w:rsidRDefault="004C7DDB">
            <w:pPr>
              <w:rPr>
                <w:b/>
              </w:rPr>
            </w:pPr>
            <w:r>
              <w:rPr>
                <w:b/>
              </w:rPr>
              <w:t>Writing ARE- school</w:t>
            </w:r>
          </w:p>
        </w:tc>
        <w:tc>
          <w:tcPr>
            <w:tcW w:w="1743" w:type="dxa"/>
          </w:tcPr>
          <w:p w:rsidR="00096167" w:rsidRPr="004C7DDB" w:rsidRDefault="004C7DDB">
            <w:pPr>
              <w:rPr>
                <w:b/>
              </w:rPr>
            </w:pPr>
            <w:r>
              <w:rPr>
                <w:b/>
              </w:rPr>
              <w:t>Mathematics ARE-school</w:t>
            </w:r>
          </w:p>
        </w:tc>
      </w:tr>
      <w:tr w:rsidR="00096167" w:rsidTr="00096167">
        <w:tc>
          <w:tcPr>
            <w:tcW w:w="1742" w:type="dxa"/>
          </w:tcPr>
          <w:p w:rsidR="00096167" w:rsidRPr="004C7DDB" w:rsidRDefault="004C7DDB">
            <w:pPr>
              <w:rPr>
                <w:b/>
              </w:rPr>
            </w:pPr>
            <w:r w:rsidRPr="004C7DDB">
              <w:rPr>
                <w:b/>
              </w:rPr>
              <w:t>A</w:t>
            </w:r>
            <w:r>
              <w:rPr>
                <w:b/>
              </w:rPr>
              <w:t>ll pupils</w:t>
            </w:r>
          </w:p>
        </w:tc>
        <w:tc>
          <w:tcPr>
            <w:tcW w:w="1742" w:type="dxa"/>
          </w:tcPr>
          <w:p w:rsidR="00096167" w:rsidRPr="004C7DDB" w:rsidRDefault="004C7DDB">
            <w:r w:rsidRPr="004C7DDB">
              <w:t>73</w:t>
            </w:r>
          </w:p>
        </w:tc>
        <w:tc>
          <w:tcPr>
            <w:tcW w:w="1743" w:type="dxa"/>
          </w:tcPr>
          <w:p w:rsidR="00096167" w:rsidRPr="004C7DDB" w:rsidRDefault="004C7DDB">
            <w:r>
              <w:t>45%</w:t>
            </w:r>
          </w:p>
        </w:tc>
        <w:tc>
          <w:tcPr>
            <w:tcW w:w="1743" w:type="dxa"/>
          </w:tcPr>
          <w:p w:rsidR="00096167" w:rsidRPr="004C7DDB" w:rsidRDefault="004C7DDB">
            <w:r>
              <w:t>59%</w:t>
            </w:r>
          </w:p>
        </w:tc>
        <w:tc>
          <w:tcPr>
            <w:tcW w:w="1743" w:type="dxa"/>
          </w:tcPr>
          <w:p w:rsidR="00096167" w:rsidRPr="004C7DDB" w:rsidRDefault="004C7DDB">
            <w:r>
              <w:t>53%</w:t>
            </w:r>
          </w:p>
        </w:tc>
        <w:tc>
          <w:tcPr>
            <w:tcW w:w="1743" w:type="dxa"/>
          </w:tcPr>
          <w:p w:rsidR="00096167" w:rsidRPr="004C7DDB" w:rsidRDefault="004C7DDB">
            <w:r>
              <w:t>55%</w:t>
            </w:r>
          </w:p>
        </w:tc>
      </w:tr>
      <w:tr w:rsidR="00096167" w:rsidTr="00096167">
        <w:tc>
          <w:tcPr>
            <w:tcW w:w="1742" w:type="dxa"/>
          </w:tcPr>
          <w:p w:rsidR="00096167" w:rsidRPr="004C7DDB" w:rsidRDefault="004C7DDB">
            <w:pPr>
              <w:rPr>
                <w:b/>
              </w:rPr>
            </w:pPr>
            <w:r w:rsidRPr="004C7DDB">
              <w:rPr>
                <w:b/>
              </w:rPr>
              <w:t>Disadvantaged pupils</w:t>
            </w:r>
          </w:p>
        </w:tc>
        <w:tc>
          <w:tcPr>
            <w:tcW w:w="1742" w:type="dxa"/>
          </w:tcPr>
          <w:p w:rsidR="00096167" w:rsidRPr="004C7DDB" w:rsidRDefault="004C7DDB">
            <w:r w:rsidRPr="004C7DDB">
              <w:t>31</w:t>
            </w:r>
          </w:p>
        </w:tc>
        <w:tc>
          <w:tcPr>
            <w:tcW w:w="1743" w:type="dxa"/>
          </w:tcPr>
          <w:p w:rsidR="00096167" w:rsidRPr="004C7DDB" w:rsidRDefault="00366C85">
            <w:r>
              <w:t>39%</w:t>
            </w:r>
          </w:p>
        </w:tc>
        <w:tc>
          <w:tcPr>
            <w:tcW w:w="1743" w:type="dxa"/>
          </w:tcPr>
          <w:p w:rsidR="00096167" w:rsidRPr="004C7DDB" w:rsidRDefault="004C7DDB">
            <w:r>
              <w:t>55%</w:t>
            </w:r>
          </w:p>
        </w:tc>
        <w:tc>
          <w:tcPr>
            <w:tcW w:w="1743" w:type="dxa"/>
          </w:tcPr>
          <w:p w:rsidR="00096167" w:rsidRPr="004C7DDB" w:rsidRDefault="004C7DDB">
            <w:r>
              <w:t>48%</w:t>
            </w:r>
          </w:p>
        </w:tc>
        <w:tc>
          <w:tcPr>
            <w:tcW w:w="1743" w:type="dxa"/>
          </w:tcPr>
          <w:p w:rsidR="00096167" w:rsidRPr="004C7DDB" w:rsidRDefault="004C7DDB">
            <w:r>
              <w:t>54%</w:t>
            </w:r>
          </w:p>
        </w:tc>
      </w:tr>
      <w:tr w:rsidR="00096167" w:rsidTr="00096167">
        <w:tc>
          <w:tcPr>
            <w:tcW w:w="1742" w:type="dxa"/>
          </w:tcPr>
          <w:p w:rsidR="00096167" w:rsidRPr="004C7DDB" w:rsidRDefault="004C7DDB">
            <w:pPr>
              <w:rPr>
                <w:b/>
              </w:rPr>
            </w:pPr>
            <w:r w:rsidRPr="004C7DDB">
              <w:rPr>
                <w:b/>
              </w:rPr>
              <w:t>Other pupils</w:t>
            </w:r>
          </w:p>
        </w:tc>
        <w:tc>
          <w:tcPr>
            <w:tcW w:w="1742" w:type="dxa"/>
          </w:tcPr>
          <w:p w:rsidR="00096167" w:rsidRPr="004C7DDB" w:rsidRDefault="004C7DDB">
            <w:r>
              <w:t>42</w:t>
            </w:r>
          </w:p>
        </w:tc>
        <w:tc>
          <w:tcPr>
            <w:tcW w:w="1743" w:type="dxa"/>
          </w:tcPr>
          <w:p w:rsidR="00096167" w:rsidRPr="004C7DDB" w:rsidRDefault="00366C85">
            <w:r>
              <w:t>52%</w:t>
            </w:r>
          </w:p>
        </w:tc>
        <w:tc>
          <w:tcPr>
            <w:tcW w:w="1743" w:type="dxa"/>
          </w:tcPr>
          <w:p w:rsidR="00096167" w:rsidRPr="004C7DDB" w:rsidRDefault="004C7DDB">
            <w:r>
              <w:t>62%</w:t>
            </w:r>
          </w:p>
        </w:tc>
        <w:tc>
          <w:tcPr>
            <w:tcW w:w="1743" w:type="dxa"/>
          </w:tcPr>
          <w:p w:rsidR="00096167" w:rsidRPr="004C7DDB" w:rsidRDefault="004C7DDB">
            <w:r>
              <w:t>57%</w:t>
            </w:r>
          </w:p>
        </w:tc>
        <w:tc>
          <w:tcPr>
            <w:tcW w:w="1743" w:type="dxa"/>
          </w:tcPr>
          <w:p w:rsidR="00096167" w:rsidRPr="004C7DDB" w:rsidRDefault="004C7DDB">
            <w:r>
              <w:t>55%</w:t>
            </w:r>
          </w:p>
        </w:tc>
      </w:tr>
      <w:tr w:rsidR="00096167" w:rsidTr="00096167">
        <w:tc>
          <w:tcPr>
            <w:tcW w:w="1742" w:type="dxa"/>
          </w:tcPr>
          <w:p w:rsidR="00096167" w:rsidRPr="004C7DDB" w:rsidRDefault="004C7DDB">
            <w:pPr>
              <w:rPr>
                <w:b/>
              </w:rPr>
            </w:pPr>
            <w:r>
              <w:rPr>
                <w:b/>
              </w:rPr>
              <w:t>Gap between disadvantaged &amp; all pupils</w:t>
            </w:r>
          </w:p>
        </w:tc>
        <w:tc>
          <w:tcPr>
            <w:tcW w:w="1742" w:type="dxa"/>
          </w:tcPr>
          <w:p w:rsidR="00096167" w:rsidRPr="004C7DDB" w:rsidRDefault="00096167"/>
        </w:tc>
        <w:tc>
          <w:tcPr>
            <w:tcW w:w="1743" w:type="dxa"/>
          </w:tcPr>
          <w:p w:rsidR="00096167" w:rsidRPr="004C7DDB" w:rsidRDefault="00366C85">
            <w:r>
              <w:t>6%</w:t>
            </w:r>
          </w:p>
        </w:tc>
        <w:tc>
          <w:tcPr>
            <w:tcW w:w="1743" w:type="dxa"/>
          </w:tcPr>
          <w:p w:rsidR="00096167" w:rsidRPr="004C7DDB" w:rsidRDefault="004C7DDB">
            <w:r>
              <w:t>4%</w:t>
            </w:r>
          </w:p>
        </w:tc>
        <w:tc>
          <w:tcPr>
            <w:tcW w:w="1743" w:type="dxa"/>
          </w:tcPr>
          <w:p w:rsidR="00096167" w:rsidRPr="004C7DDB" w:rsidRDefault="004C7DDB">
            <w:r>
              <w:t>5%</w:t>
            </w:r>
          </w:p>
        </w:tc>
        <w:tc>
          <w:tcPr>
            <w:tcW w:w="1743" w:type="dxa"/>
          </w:tcPr>
          <w:p w:rsidR="00096167" w:rsidRPr="004C7DDB" w:rsidRDefault="004C7DDB">
            <w:r>
              <w:t>1%</w:t>
            </w:r>
          </w:p>
        </w:tc>
      </w:tr>
    </w:tbl>
    <w:p w:rsidR="00096167" w:rsidRPr="00441645" w:rsidRDefault="00096167">
      <w:pPr>
        <w:rPr>
          <w:b/>
          <w:u w:val="single"/>
        </w:rPr>
      </w:pPr>
    </w:p>
    <w:p w:rsidR="00F27858" w:rsidRDefault="00F27858"/>
    <w:p w:rsidR="004C7DDB" w:rsidRPr="00FE2C9F" w:rsidRDefault="00441645" w:rsidP="004C7DDB">
      <w:pPr>
        <w:rPr>
          <w:color w:val="000000" w:themeColor="text1"/>
        </w:rPr>
      </w:pPr>
      <w:r>
        <w:tab/>
      </w:r>
      <w:r>
        <w:tab/>
      </w:r>
      <w:r>
        <w:tab/>
      </w:r>
    </w:p>
    <w:p w:rsidR="00EC286D" w:rsidRPr="00FE2C9F" w:rsidRDefault="00EC286D" w:rsidP="00FE2C9F">
      <w:pPr>
        <w:rPr>
          <w:color w:val="000000" w:themeColor="text1"/>
        </w:rPr>
      </w:pPr>
      <w:r w:rsidRPr="00FE2C9F">
        <w:rPr>
          <w:color w:val="000000" w:themeColor="text1"/>
        </w:rPr>
        <w:tab/>
      </w:r>
      <w:r w:rsidRPr="00FE2C9F">
        <w:rPr>
          <w:color w:val="000000" w:themeColor="text1"/>
        </w:rPr>
        <w:tab/>
      </w:r>
    </w:p>
    <w:p w:rsidR="00720104" w:rsidRDefault="00720104"/>
    <w:p w:rsidR="00441645" w:rsidRDefault="00B87DD8">
      <w:pPr>
        <w:rPr>
          <w:b/>
          <w:u w:val="single"/>
        </w:rPr>
      </w:pPr>
      <w:r w:rsidRPr="00901909">
        <w:rPr>
          <w:b/>
          <w:u w:val="single"/>
        </w:rPr>
        <w:t>Attainment at 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470"/>
        <w:gridCol w:w="1485"/>
        <w:gridCol w:w="1475"/>
        <w:gridCol w:w="1474"/>
        <w:gridCol w:w="1491"/>
        <w:gridCol w:w="1488"/>
      </w:tblGrid>
      <w:tr w:rsidR="006850C6" w:rsidTr="006850C6">
        <w:tc>
          <w:tcPr>
            <w:tcW w:w="1493" w:type="dxa"/>
          </w:tcPr>
          <w:p w:rsidR="006850C6" w:rsidRPr="006850C6" w:rsidRDefault="006850C6">
            <w:pPr>
              <w:rPr>
                <w:b/>
              </w:rPr>
            </w:pPr>
          </w:p>
        </w:tc>
        <w:tc>
          <w:tcPr>
            <w:tcW w:w="1493" w:type="dxa"/>
          </w:tcPr>
          <w:p w:rsidR="006850C6" w:rsidRPr="006850C6" w:rsidRDefault="006850C6">
            <w:pPr>
              <w:rPr>
                <w:b/>
              </w:rPr>
            </w:pPr>
            <w:r>
              <w:rPr>
                <w:b/>
              </w:rPr>
              <w:t>cohort</w:t>
            </w:r>
          </w:p>
        </w:tc>
        <w:tc>
          <w:tcPr>
            <w:tcW w:w="1494" w:type="dxa"/>
          </w:tcPr>
          <w:p w:rsidR="006850C6" w:rsidRPr="006850C6" w:rsidRDefault="006850C6">
            <w:pPr>
              <w:rPr>
                <w:b/>
              </w:rPr>
            </w:pPr>
            <w:r>
              <w:rPr>
                <w:b/>
              </w:rPr>
              <w:t>Maths, Reading &amp; writing(TA)  ARE combined- school</w:t>
            </w:r>
          </w:p>
        </w:tc>
        <w:tc>
          <w:tcPr>
            <w:tcW w:w="1494" w:type="dxa"/>
          </w:tcPr>
          <w:p w:rsidR="006850C6" w:rsidRPr="006850C6" w:rsidRDefault="006850C6">
            <w:pPr>
              <w:rPr>
                <w:b/>
              </w:rPr>
            </w:pPr>
            <w:r>
              <w:rPr>
                <w:b/>
              </w:rPr>
              <w:t>Reading ARE- school</w:t>
            </w:r>
          </w:p>
        </w:tc>
        <w:tc>
          <w:tcPr>
            <w:tcW w:w="1494" w:type="dxa"/>
          </w:tcPr>
          <w:p w:rsidR="006850C6" w:rsidRPr="006850C6" w:rsidRDefault="006850C6">
            <w:pPr>
              <w:rPr>
                <w:b/>
              </w:rPr>
            </w:pPr>
            <w:r>
              <w:rPr>
                <w:b/>
              </w:rPr>
              <w:t>Writing ARE- school</w:t>
            </w:r>
          </w:p>
        </w:tc>
        <w:tc>
          <w:tcPr>
            <w:tcW w:w="1494" w:type="dxa"/>
          </w:tcPr>
          <w:p w:rsidR="006850C6" w:rsidRPr="006850C6" w:rsidRDefault="006850C6">
            <w:pPr>
              <w:rPr>
                <w:b/>
              </w:rPr>
            </w:pPr>
            <w:r>
              <w:rPr>
                <w:b/>
              </w:rPr>
              <w:t>Mathematics ARE-school</w:t>
            </w:r>
          </w:p>
        </w:tc>
        <w:tc>
          <w:tcPr>
            <w:tcW w:w="1494" w:type="dxa"/>
          </w:tcPr>
          <w:p w:rsidR="006850C6" w:rsidRPr="006850C6" w:rsidRDefault="006850C6">
            <w:pPr>
              <w:rPr>
                <w:b/>
              </w:rPr>
            </w:pPr>
            <w:r>
              <w:rPr>
                <w:b/>
              </w:rPr>
              <w:t>Grammar, punctuation and spelling ARE-school</w:t>
            </w:r>
          </w:p>
        </w:tc>
      </w:tr>
      <w:tr w:rsidR="006850C6" w:rsidTr="006850C6">
        <w:tc>
          <w:tcPr>
            <w:tcW w:w="1493" w:type="dxa"/>
          </w:tcPr>
          <w:p w:rsidR="006850C6" w:rsidRPr="006850C6" w:rsidRDefault="006850C6">
            <w:pPr>
              <w:rPr>
                <w:b/>
              </w:rPr>
            </w:pPr>
            <w:r w:rsidRPr="004C7DDB">
              <w:rPr>
                <w:b/>
              </w:rPr>
              <w:t>A</w:t>
            </w:r>
            <w:r>
              <w:rPr>
                <w:b/>
              </w:rPr>
              <w:t>ll pupils</w:t>
            </w:r>
          </w:p>
        </w:tc>
        <w:tc>
          <w:tcPr>
            <w:tcW w:w="1493" w:type="dxa"/>
          </w:tcPr>
          <w:p w:rsidR="006850C6" w:rsidRPr="006850C6" w:rsidRDefault="006850C6">
            <w:r>
              <w:t>67</w:t>
            </w:r>
          </w:p>
        </w:tc>
        <w:tc>
          <w:tcPr>
            <w:tcW w:w="1494" w:type="dxa"/>
          </w:tcPr>
          <w:p w:rsidR="006850C6" w:rsidRPr="006850C6" w:rsidRDefault="00B3017E">
            <w:r>
              <w:t>36%</w:t>
            </w:r>
          </w:p>
        </w:tc>
        <w:tc>
          <w:tcPr>
            <w:tcW w:w="1494" w:type="dxa"/>
          </w:tcPr>
          <w:p w:rsidR="006850C6" w:rsidRPr="006850C6" w:rsidRDefault="00B3017E">
            <w:r>
              <w:t>45%</w:t>
            </w:r>
          </w:p>
        </w:tc>
        <w:tc>
          <w:tcPr>
            <w:tcW w:w="1494" w:type="dxa"/>
          </w:tcPr>
          <w:p w:rsidR="006850C6" w:rsidRPr="006850C6" w:rsidRDefault="00B3017E">
            <w:r>
              <w:t>73%</w:t>
            </w:r>
          </w:p>
        </w:tc>
        <w:tc>
          <w:tcPr>
            <w:tcW w:w="1494" w:type="dxa"/>
          </w:tcPr>
          <w:p w:rsidR="006850C6" w:rsidRPr="006850C6" w:rsidRDefault="00B3017E">
            <w:r>
              <w:t>48%</w:t>
            </w:r>
          </w:p>
        </w:tc>
        <w:tc>
          <w:tcPr>
            <w:tcW w:w="1494" w:type="dxa"/>
          </w:tcPr>
          <w:p w:rsidR="006850C6" w:rsidRPr="006850C6" w:rsidRDefault="00B3017E">
            <w:r>
              <w:t>52%</w:t>
            </w:r>
          </w:p>
        </w:tc>
      </w:tr>
      <w:tr w:rsidR="006850C6" w:rsidTr="006850C6">
        <w:tc>
          <w:tcPr>
            <w:tcW w:w="1493" w:type="dxa"/>
          </w:tcPr>
          <w:p w:rsidR="006850C6" w:rsidRPr="006850C6" w:rsidRDefault="006850C6">
            <w:pPr>
              <w:rPr>
                <w:b/>
              </w:rPr>
            </w:pPr>
            <w:r w:rsidRPr="004C7DDB">
              <w:rPr>
                <w:b/>
              </w:rPr>
              <w:t>Disadvantaged pupils</w:t>
            </w:r>
          </w:p>
        </w:tc>
        <w:tc>
          <w:tcPr>
            <w:tcW w:w="1493" w:type="dxa"/>
          </w:tcPr>
          <w:p w:rsidR="006850C6" w:rsidRPr="006850C6" w:rsidRDefault="006850C6">
            <w:r>
              <w:t>39</w:t>
            </w:r>
          </w:p>
        </w:tc>
        <w:tc>
          <w:tcPr>
            <w:tcW w:w="1494" w:type="dxa"/>
          </w:tcPr>
          <w:p w:rsidR="006850C6" w:rsidRPr="006850C6" w:rsidRDefault="00B3017E">
            <w:r>
              <w:t>36%</w:t>
            </w:r>
          </w:p>
        </w:tc>
        <w:tc>
          <w:tcPr>
            <w:tcW w:w="1494" w:type="dxa"/>
          </w:tcPr>
          <w:p w:rsidR="006850C6" w:rsidRPr="006850C6" w:rsidRDefault="00B3017E">
            <w:r>
              <w:t>41%</w:t>
            </w:r>
          </w:p>
        </w:tc>
        <w:tc>
          <w:tcPr>
            <w:tcW w:w="1494" w:type="dxa"/>
          </w:tcPr>
          <w:p w:rsidR="006850C6" w:rsidRPr="006850C6" w:rsidRDefault="00B3017E">
            <w:r>
              <w:t>67%</w:t>
            </w:r>
          </w:p>
        </w:tc>
        <w:tc>
          <w:tcPr>
            <w:tcW w:w="1494" w:type="dxa"/>
          </w:tcPr>
          <w:p w:rsidR="006850C6" w:rsidRPr="006850C6" w:rsidRDefault="00B3017E">
            <w:r>
              <w:t>41%</w:t>
            </w:r>
          </w:p>
        </w:tc>
        <w:tc>
          <w:tcPr>
            <w:tcW w:w="1494" w:type="dxa"/>
          </w:tcPr>
          <w:p w:rsidR="006850C6" w:rsidRPr="006850C6" w:rsidRDefault="00B3017E">
            <w:r>
              <w:t>41%</w:t>
            </w:r>
          </w:p>
        </w:tc>
      </w:tr>
      <w:tr w:rsidR="006850C6" w:rsidTr="006850C6">
        <w:tc>
          <w:tcPr>
            <w:tcW w:w="1493" w:type="dxa"/>
          </w:tcPr>
          <w:p w:rsidR="006850C6" w:rsidRPr="006850C6" w:rsidRDefault="006850C6">
            <w:pPr>
              <w:rPr>
                <w:b/>
              </w:rPr>
            </w:pPr>
            <w:r w:rsidRPr="004C7DDB">
              <w:rPr>
                <w:b/>
              </w:rPr>
              <w:t>Other pupils</w:t>
            </w:r>
          </w:p>
        </w:tc>
        <w:tc>
          <w:tcPr>
            <w:tcW w:w="1493" w:type="dxa"/>
          </w:tcPr>
          <w:p w:rsidR="006850C6" w:rsidRPr="006850C6" w:rsidRDefault="00B3017E">
            <w:r>
              <w:t>28</w:t>
            </w:r>
          </w:p>
        </w:tc>
        <w:tc>
          <w:tcPr>
            <w:tcW w:w="1494" w:type="dxa"/>
          </w:tcPr>
          <w:p w:rsidR="006850C6" w:rsidRPr="006850C6" w:rsidRDefault="00B3017E">
            <w:r>
              <w:t>36%</w:t>
            </w:r>
          </w:p>
        </w:tc>
        <w:tc>
          <w:tcPr>
            <w:tcW w:w="1494" w:type="dxa"/>
          </w:tcPr>
          <w:p w:rsidR="006850C6" w:rsidRPr="006850C6" w:rsidRDefault="00B3017E">
            <w:r>
              <w:t>50%</w:t>
            </w:r>
          </w:p>
        </w:tc>
        <w:tc>
          <w:tcPr>
            <w:tcW w:w="1494" w:type="dxa"/>
          </w:tcPr>
          <w:p w:rsidR="006850C6" w:rsidRPr="006850C6" w:rsidRDefault="00B3017E">
            <w:r>
              <w:t>79%</w:t>
            </w:r>
          </w:p>
        </w:tc>
        <w:tc>
          <w:tcPr>
            <w:tcW w:w="1494" w:type="dxa"/>
          </w:tcPr>
          <w:p w:rsidR="006850C6" w:rsidRPr="006850C6" w:rsidRDefault="00B3017E">
            <w:r>
              <w:t>57%</w:t>
            </w:r>
          </w:p>
        </w:tc>
        <w:tc>
          <w:tcPr>
            <w:tcW w:w="1494" w:type="dxa"/>
          </w:tcPr>
          <w:p w:rsidR="006850C6" w:rsidRPr="006850C6" w:rsidRDefault="00EF5312">
            <w:r>
              <w:t>53%</w:t>
            </w:r>
          </w:p>
        </w:tc>
      </w:tr>
      <w:tr w:rsidR="006850C6" w:rsidTr="006850C6">
        <w:tc>
          <w:tcPr>
            <w:tcW w:w="1493" w:type="dxa"/>
          </w:tcPr>
          <w:p w:rsidR="006850C6" w:rsidRPr="006850C6" w:rsidRDefault="006850C6">
            <w:pPr>
              <w:rPr>
                <w:b/>
              </w:rPr>
            </w:pPr>
            <w:r>
              <w:rPr>
                <w:b/>
              </w:rPr>
              <w:t>Gap between disadvantaged &amp; all pupils</w:t>
            </w:r>
          </w:p>
        </w:tc>
        <w:tc>
          <w:tcPr>
            <w:tcW w:w="1493" w:type="dxa"/>
          </w:tcPr>
          <w:p w:rsidR="006850C6" w:rsidRPr="006850C6" w:rsidRDefault="006850C6"/>
        </w:tc>
        <w:tc>
          <w:tcPr>
            <w:tcW w:w="1494" w:type="dxa"/>
          </w:tcPr>
          <w:p w:rsidR="006850C6" w:rsidRPr="006850C6" w:rsidRDefault="006850C6"/>
        </w:tc>
        <w:tc>
          <w:tcPr>
            <w:tcW w:w="1494" w:type="dxa"/>
          </w:tcPr>
          <w:p w:rsidR="006850C6" w:rsidRPr="006850C6" w:rsidRDefault="00B3017E">
            <w:r>
              <w:t>4%</w:t>
            </w:r>
          </w:p>
        </w:tc>
        <w:tc>
          <w:tcPr>
            <w:tcW w:w="1494" w:type="dxa"/>
          </w:tcPr>
          <w:p w:rsidR="006850C6" w:rsidRPr="006850C6" w:rsidRDefault="00B3017E">
            <w:r>
              <w:t>6%</w:t>
            </w:r>
          </w:p>
        </w:tc>
        <w:tc>
          <w:tcPr>
            <w:tcW w:w="1494" w:type="dxa"/>
          </w:tcPr>
          <w:p w:rsidR="006850C6" w:rsidRPr="006850C6" w:rsidRDefault="00B3017E">
            <w:r>
              <w:t>7%</w:t>
            </w:r>
          </w:p>
        </w:tc>
        <w:tc>
          <w:tcPr>
            <w:tcW w:w="1494" w:type="dxa"/>
          </w:tcPr>
          <w:p w:rsidR="006850C6" w:rsidRPr="006850C6" w:rsidRDefault="00B3017E">
            <w:r>
              <w:t>11%</w:t>
            </w:r>
          </w:p>
        </w:tc>
      </w:tr>
    </w:tbl>
    <w:p w:rsidR="006850C6" w:rsidRPr="00901909" w:rsidRDefault="006850C6">
      <w:pPr>
        <w:rPr>
          <w:b/>
          <w:u w:val="single"/>
        </w:rPr>
      </w:pPr>
    </w:p>
    <w:p w:rsidR="006850C6" w:rsidRPr="00901909" w:rsidRDefault="00901909" w:rsidP="006850C6">
      <w:pPr>
        <w:rPr>
          <w:sz w:val="18"/>
          <w:szCs w:val="18"/>
        </w:rPr>
      </w:pPr>
      <w:r>
        <w:tab/>
      </w:r>
      <w:r>
        <w:tab/>
      </w:r>
    </w:p>
    <w:p w:rsidR="004C3803" w:rsidRDefault="00901909" w:rsidP="00B3017E">
      <w:pPr>
        <w:ind w:left="720" w:hanging="720"/>
      </w:pPr>
      <w:r w:rsidRPr="00901909">
        <w:rPr>
          <w:sz w:val="18"/>
          <w:szCs w:val="18"/>
        </w:rPr>
        <w:tab/>
      </w:r>
      <w:r w:rsidR="00FE2C9F">
        <w:tab/>
      </w:r>
      <w:r w:rsidR="00FE2C9F">
        <w:tab/>
      </w:r>
      <w:r w:rsidR="00FE2C9F">
        <w:tab/>
      </w:r>
      <w:r w:rsidR="00FE2C9F">
        <w:tab/>
      </w:r>
      <w:r w:rsidR="00FE2C9F">
        <w:tab/>
      </w:r>
      <w:r w:rsidR="00FE2C9F">
        <w:tab/>
      </w:r>
      <w:r w:rsidR="00387EE5">
        <w:tab/>
        <w:t xml:space="preserve">  </w:t>
      </w:r>
    </w:p>
    <w:p w:rsidR="00B87DD8" w:rsidRDefault="00B87DD8"/>
    <w:p w:rsidR="00941B6C" w:rsidRDefault="00941B6C"/>
    <w:p w:rsidR="00941B6C" w:rsidRDefault="00941B6C"/>
    <w:p w:rsidR="00941B6C" w:rsidRPr="000E79CD" w:rsidRDefault="000E79CD">
      <w:pPr>
        <w:rPr>
          <w:b/>
          <w:u w:val="single"/>
        </w:rPr>
      </w:pPr>
      <w:r w:rsidRPr="000E79CD">
        <w:rPr>
          <w:b/>
          <w:u w:val="single"/>
        </w:rPr>
        <w:t>Impact of attendance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E79CD" w:rsidTr="000E79CD">
        <w:tc>
          <w:tcPr>
            <w:tcW w:w="5228" w:type="dxa"/>
          </w:tcPr>
          <w:p w:rsidR="000E79CD" w:rsidRDefault="000E79CD">
            <w:pPr>
              <w:rPr>
                <w:b/>
              </w:rPr>
            </w:pPr>
            <w:r>
              <w:rPr>
                <w:b/>
              </w:rPr>
              <w:t>Attendance of pupil premium pupils</w:t>
            </w:r>
          </w:p>
        </w:tc>
        <w:tc>
          <w:tcPr>
            <w:tcW w:w="5228" w:type="dxa"/>
          </w:tcPr>
          <w:p w:rsidR="000E79CD" w:rsidRDefault="000E79CD">
            <w:pPr>
              <w:rPr>
                <w:b/>
              </w:rPr>
            </w:pPr>
            <w:r>
              <w:rPr>
                <w:b/>
              </w:rPr>
              <w:t>93.03%</w:t>
            </w:r>
          </w:p>
        </w:tc>
      </w:tr>
      <w:tr w:rsidR="000E79CD" w:rsidTr="000E79CD">
        <w:tc>
          <w:tcPr>
            <w:tcW w:w="5228" w:type="dxa"/>
          </w:tcPr>
          <w:p w:rsidR="000E79CD" w:rsidRDefault="000E79CD">
            <w:pPr>
              <w:rPr>
                <w:b/>
              </w:rPr>
            </w:pPr>
            <w:r>
              <w:rPr>
                <w:b/>
              </w:rPr>
              <w:t>Attendance of other pupils</w:t>
            </w:r>
          </w:p>
        </w:tc>
        <w:tc>
          <w:tcPr>
            <w:tcW w:w="5228" w:type="dxa"/>
          </w:tcPr>
          <w:p w:rsidR="000E79CD" w:rsidRDefault="000E79CD">
            <w:pPr>
              <w:rPr>
                <w:b/>
              </w:rPr>
            </w:pPr>
            <w:r>
              <w:rPr>
                <w:b/>
              </w:rPr>
              <w:t>93.69%</w:t>
            </w:r>
          </w:p>
        </w:tc>
      </w:tr>
    </w:tbl>
    <w:p w:rsidR="004C3803" w:rsidRDefault="004C3803">
      <w:pPr>
        <w:rPr>
          <w:b/>
        </w:rPr>
      </w:pPr>
    </w:p>
    <w:p w:rsidR="005E1675" w:rsidRDefault="005E1675">
      <w:pPr>
        <w:rPr>
          <w:b/>
          <w:u w:val="single"/>
        </w:rPr>
      </w:pPr>
      <w:r w:rsidRPr="005E1675">
        <w:rPr>
          <w:b/>
          <w:u w:val="single"/>
        </w:rPr>
        <w:t>Impact of speech and language support.</w:t>
      </w:r>
    </w:p>
    <w:p w:rsidR="005E1675" w:rsidRDefault="005E1675">
      <w:r>
        <w:t xml:space="preserve">A speech therapist was employed for a full day each week to work with children in Foundation stage and identified key stage 1 children.  </w:t>
      </w:r>
    </w:p>
    <w:p w:rsidR="005E1675" w:rsidRDefault="00B6538D">
      <w:r>
        <w:t>76</w:t>
      </w:r>
      <w:r w:rsidR="005E1675">
        <w:t>% of disadvantaged children in Foundation stage reached a good level of development in speaking</w:t>
      </w:r>
      <w:r w:rsidR="003061A3">
        <w:t xml:space="preserve">, </w:t>
      </w:r>
      <w:r>
        <w:t>76</w:t>
      </w:r>
      <w:r w:rsidR="00E22108">
        <w:t>% in</w:t>
      </w:r>
      <w:r>
        <w:t xml:space="preserve"> </w:t>
      </w:r>
      <w:r w:rsidR="003061A3">
        <w:t>listening</w:t>
      </w:r>
      <w:r w:rsidR="005E1675">
        <w:t xml:space="preserve"> and </w:t>
      </w:r>
      <w:r w:rsidR="00E22108">
        <w:t>attention and</w:t>
      </w:r>
      <w:r>
        <w:t xml:space="preserve"> 76% in understanding.</w:t>
      </w:r>
    </w:p>
    <w:p w:rsidR="004341C5" w:rsidRPr="004341C5" w:rsidRDefault="004341C5">
      <w:pPr>
        <w:rPr>
          <w:b/>
          <w:u w:val="single"/>
        </w:rPr>
      </w:pPr>
    </w:p>
    <w:p w:rsidR="007053EA" w:rsidRPr="004341C5" w:rsidRDefault="007053EA">
      <w:pPr>
        <w:rPr>
          <w:b/>
          <w:u w:val="single"/>
        </w:rPr>
      </w:pPr>
    </w:p>
    <w:sectPr w:rsidR="007053EA" w:rsidRPr="004341C5" w:rsidSect="00441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8"/>
    <w:rsid w:val="00013D72"/>
    <w:rsid w:val="00033D95"/>
    <w:rsid w:val="00042C8E"/>
    <w:rsid w:val="00042DAB"/>
    <w:rsid w:val="00051098"/>
    <w:rsid w:val="00057A01"/>
    <w:rsid w:val="0007287C"/>
    <w:rsid w:val="00096167"/>
    <w:rsid w:val="000B14F8"/>
    <w:rsid w:val="000C7D19"/>
    <w:rsid w:val="000D0240"/>
    <w:rsid w:val="000D6095"/>
    <w:rsid w:val="000E01A8"/>
    <w:rsid w:val="000E79CD"/>
    <w:rsid w:val="000F35B7"/>
    <w:rsid w:val="000F50A2"/>
    <w:rsid w:val="00122242"/>
    <w:rsid w:val="001260FF"/>
    <w:rsid w:val="0012690B"/>
    <w:rsid w:val="001313E2"/>
    <w:rsid w:val="00132A6A"/>
    <w:rsid w:val="0013467A"/>
    <w:rsid w:val="001358ED"/>
    <w:rsid w:val="00136A17"/>
    <w:rsid w:val="0014544A"/>
    <w:rsid w:val="001547A4"/>
    <w:rsid w:val="00163A88"/>
    <w:rsid w:val="00163FC6"/>
    <w:rsid w:val="00166D00"/>
    <w:rsid w:val="001903EA"/>
    <w:rsid w:val="00191B67"/>
    <w:rsid w:val="00191CF5"/>
    <w:rsid w:val="00197586"/>
    <w:rsid w:val="001A3227"/>
    <w:rsid w:val="001A5ECF"/>
    <w:rsid w:val="001B2196"/>
    <w:rsid w:val="001B2414"/>
    <w:rsid w:val="001B3F1F"/>
    <w:rsid w:val="001B4D8A"/>
    <w:rsid w:val="001B5099"/>
    <w:rsid w:val="001C0ADD"/>
    <w:rsid w:val="001C365C"/>
    <w:rsid w:val="001C3C87"/>
    <w:rsid w:val="001C6945"/>
    <w:rsid w:val="001D6050"/>
    <w:rsid w:val="001E09CA"/>
    <w:rsid w:val="001F38FB"/>
    <w:rsid w:val="0020431F"/>
    <w:rsid w:val="00211672"/>
    <w:rsid w:val="002125F1"/>
    <w:rsid w:val="0021486F"/>
    <w:rsid w:val="0022668E"/>
    <w:rsid w:val="0023362E"/>
    <w:rsid w:val="00235219"/>
    <w:rsid w:val="002361D3"/>
    <w:rsid w:val="0023663D"/>
    <w:rsid w:val="002445EB"/>
    <w:rsid w:val="00244ACD"/>
    <w:rsid w:val="0024629D"/>
    <w:rsid w:val="00256989"/>
    <w:rsid w:val="00260A62"/>
    <w:rsid w:val="002636D9"/>
    <w:rsid w:val="00263BD0"/>
    <w:rsid w:val="00266217"/>
    <w:rsid w:val="002921F2"/>
    <w:rsid w:val="00293D02"/>
    <w:rsid w:val="002A206E"/>
    <w:rsid w:val="002B060F"/>
    <w:rsid w:val="002B29E4"/>
    <w:rsid w:val="002C6278"/>
    <w:rsid w:val="002D0E32"/>
    <w:rsid w:val="002D3077"/>
    <w:rsid w:val="002D3C38"/>
    <w:rsid w:val="002E4CE5"/>
    <w:rsid w:val="003061A3"/>
    <w:rsid w:val="00306591"/>
    <w:rsid w:val="00312184"/>
    <w:rsid w:val="00316121"/>
    <w:rsid w:val="00325545"/>
    <w:rsid w:val="00340576"/>
    <w:rsid w:val="003431D6"/>
    <w:rsid w:val="00347FFE"/>
    <w:rsid w:val="00350558"/>
    <w:rsid w:val="0036351A"/>
    <w:rsid w:val="0036353E"/>
    <w:rsid w:val="00366C85"/>
    <w:rsid w:val="00371568"/>
    <w:rsid w:val="0038061C"/>
    <w:rsid w:val="0038210D"/>
    <w:rsid w:val="00382A29"/>
    <w:rsid w:val="00384588"/>
    <w:rsid w:val="003846F7"/>
    <w:rsid w:val="00387EE5"/>
    <w:rsid w:val="00392785"/>
    <w:rsid w:val="003A1EBD"/>
    <w:rsid w:val="003A233F"/>
    <w:rsid w:val="003A3829"/>
    <w:rsid w:val="003A5463"/>
    <w:rsid w:val="003B073C"/>
    <w:rsid w:val="003B186A"/>
    <w:rsid w:val="003B4360"/>
    <w:rsid w:val="003B75C0"/>
    <w:rsid w:val="003D1070"/>
    <w:rsid w:val="003D380D"/>
    <w:rsid w:val="003D6497"/>
    <w:rsid w:val="003D6FA6"/>
    <w:rsid w:val="003D7A7C"/>
    <w:rsid w:val="003E20B8"/>
    <w:rsid w:val="003E3BDA"/>
    <w:rsid w:val="003E5AE9"/>
    <w:rsid w:val="0040155F"/>
    <w:rsid w:val="0040248C"/>
    <w:rsid w:val="0040258D"/>
    <w:rsid w:val="00402B40"/>
    <w:rsid w:val="00410171"/>
    <w:rsid w:val="00413FD5"/>
    <w:rsid w:val="00420384"/>
    <w:rsid w:val="004212CE"/>
    <w:rsid w:val="00431FBD"/>
    <w:rsid w:val="004341C5"/>
    <w:rsid w:val="00441645"/>
    <w:rsid w:val="00447E60"/>
    <w:rsid w:val="00452657"/>
    <w:rsid w:val="00453C49"/>
    <w:rsid w:val="00462D15"/>
    <w:rsid w:val="0046667F"/>
    <w:rsid w:val="004705BA"/>
    <w:rsid w:val="00484EBC"/>
    <w:rsid w:val="00486BF5"/>
    <w:rsid w:val="004950C6"/>
    <w:rsid w:val="004A0C4B"/>
    <w:rsid w:val="004B21F2"/>
    <w:rsid w:val="004B48F7"/>
    <w:rsid w:val="004B510C"/>
    <w:rsid w:val="004B66D5"/>
    <w:rsid w:val="004B6B97"/>
    <w:rsid w:val="004C08E4"/>
    <w:rsid w:val="004C3803"/>
    <w:rsid w:val="004C7DDB"/>
    <w:rsid w:val="004E1A8C"/>
    <w:rsid w:val="004F59F2"/>
    <w:rsid w:val="005052EC"/>
    <w:rsid w:val="005060D6"/>
    <w:rsid w:val="00507323"/>
    <w:rsid w:val="00511377"/>
    <w:rsid w:val="0053403A"/>
    <w:rsid w:val="00540A99"/>
    <w:rsid w:val="00543CB7"/>
    <w:rsid w:val="00543FB1"/>
    <w:rsid w:val="00554816"/>
    <w:rsid w:val="00554C8A"/>
    <w:rsid w:val="0055592F"/>
    <w:rsid w:val="0056054D"/>
    <w:rsid w:val="0056433F"/>
    <w:rsid w:val="00566B10"/>
    <w:rsid w:val="005714E1"/>
    <w:rsid w:val="0058271C"/>
    <w:rsid w:val="00584F88"/>
    <w:rsid w:val="005B1F85"/>
    <w:rsid w:val="005B67A8"/>
    <w:rsid w:val="005C2A42"/>
    <w:rsid w:val="005C65B9"/>
    <w:rsid w:val="005D02AE"/>
    <w:rsid w:val="005D1298"/>
    <w:rsid w:val="005D1752"/>
    <w:rsid w:val="005D360A"/>
    <w:rsid w:val="005D4432"/>
    <w:rsid w:val="005D5FF9"/>
    <w:rsid w:val="005D7091"/>
    <w:rsid w:val="005D7826"/>
    <w:rsid w:val="005E1675"/>
    <w:rsid w:val="005E6002"/>
    <w:rsid w:val="005E7B9B"/>
    <w:rsid w:val="0061077D"/>
    <w:rsid w:val="00612A16"/>
    <w:rsid w:val="00630B99"/>
    <w:rsid w:val="00631C8B"/>
    <w:rsid w:val="00632F19"/>
    <w:rsid w:val="00644B6C"/>
    <w:rsid w:val="00646267"/>
    <w:rsid w:val="00660B3B"/>
    <w:rsid w:val="00666EE6"/>
    <w:rsid w:val="00673BCA"/>
    <w:rsid w:val="006764EB"/>
    <w:rsid w:val="0067758C"/>
    <w:rsid w:val="006803E7"/>
    <w:rsid w:val="006850C6"/>
    <w:rsid w:val="006B149A"/>
    <w:rsid w:val="006B452E"/>
    <w:rsid w:val="006F2081"/>
    <w:rsid w:val="006F441A"/>
    <w:rsid w:val="006F51B4"/>
    <w:rsid w:val="007053EA"/>
    <w:rsid w:val="00707E26"/>
    <w:rsid w:val="00714E1B"/>
    <w:rsid w:val="00720104"/>
    <w:rsid w:val="007213BB"/>
    <w:rsid w:val="007222F0"/>
    <w:rsid w:val="00722BD1"/>
    <w:rsid w:val="00725027"/>
    <w:rsid w:val="007253EC"/>
    <w:rsid w:val="00726D9C"/>
    <w:rsid w:val="00731A26"/>
    <w:rsid w:val="00746372"/>
    <w:rsid w:val="00754034"/>
    <w:rsid w:val="007567E5"/>
    <w:rsid w:val="00761DAC"/>
    <w:rsid w:val="00772C0A"/>
    <w:rsid w:val="00780D36"/>
    <w:rsid w:val="007812D1"/>
    <w:rsid w:val="00790F5B"/>
    <w:rsid w:val="00796F15"/>
    <w:rsid w:val="007A6A1D"/>
    <w:rsid w:val="007C228A"/>
    <w:rsid w:val="007C3912"/>
    <w:rsid w:val="007C3A51"/>
    <w:rsid w:val="007D3454"/>
    <w:rsid w:val="007E41A1"/>
    <w:rsid w:val="007F4B3B"/>
    <w:rsid w:val="007F68CB"/>
    <w:rsid w:val="0080291C"/>
    <w:rsid w:val="008054F3"/>
    <w:rsid w:val="008111B4"/>
    <w:rsid w:val="008112BF"/>
    <w:rsid w:val="008137E0"/>
    <w:rsid w:val="00813899"/>
    <w:rsid w:val="00823066"/>
    <w:rsid w:val="00824FF9"/>
    <w:rsid w:val="00825A1A"/>
    <w:rsid w:val="00825CEB"/>
    <w:rsid w:val="00836130"/>
    <w:rsid w:val="0084200D"/>
    <w:rsid w:val="008556EC"/>
    <w:rsid w:val="0085776C"/>
    <w:rsid w:val="008641FC"/>
    <w:rsid w:val="00865364"/>
    <w:rsid w:val="00873DEB"/>
    <w:rsid w:val="00876078"/>
    <w:rsid w:val="00877304"/>
    <w:rsid w:val="00882478"/>
    <w:rsid w:val="0088430F"/>
    <w:rsid w:val="0089424F"/>
    <w:rsid w:val="008945FE"/>
    <w:rsid w:val="00897BD7"/>
    <w:rsid w:val="008A265F"/>
    <w:rsid w:val="008A624E"/>
    <w:rsid w:val="008B3CAB"/>
    <w:rsid w:val="008B62BB"/>
    <w:rsid w:val="008C064D"/>
    <w:rsid w:val="008C54A4"/>
    <w:rsid w:val="008C5A25"/>
    <w:rsid w:val="008C7934"/>
    <w:rsid w:val="008C7FCF"/>
    <w:rsid w:val="008D41C0"/>
    <w:rsid w:val="008D5FDC"/>
    <w:rsid w:val="008D6E5D"/>
    <w:rsid w:val="008E1E8F"/>
    <w:rsid w:val="008F3B1B"/>
    <w:rsid w:val="00901909"/>
    <w:rsid w:val="00902617"/>
    <w:rsid w:val="00902A23"/>
    <w:rsid w:val="00910DB6"/>
    <w:rsid w:val="009218C1"/>
    <w:rsid w:val="00923F92"/>
    <w:rsid w:val="0092791B"/>
    <w:rsid w:val="0093466D"/>
    <w:rsid w:val="009410D7"/>
    <w:rsid w:val="0094187E"/>
    <w:rsid w:val="00941B6C"/>
    <w:rsid w:val="00955367"/>
    <w:rsid w:val="0095713D"/>
    <w:rsid w:val="00976CB7"/>
    <w:rsid w:val="009818F3"/>
    <w:rsid w:val="009939A2"/>
    <w:rsid w:val="009A34AE"/>
    <w:rsid w:val="009D0949"/>
    <w:rsid w:val="009F3BA0"/>
    <w:rsid w:val="00A01BC3"/>
    <w:rsid w:val="00A21FF8"/>
    <w:rsid w:val="00A25EC8"/>
    <w:rsid w:val="00A3092C"/>
    <w:rsid w:val="00A626D8"/>
    <w:rsid w:val="00A631CC"/>
    <w:rsid w:val="00A70721"/>
    <w:rsid w:val="00A80DF3"/>
    <w:rsid w:val="00A84196"/>
    <w:rsid w:val="00A90646"/>
    <w:rsid w:val="00A91874"/>
    <w:rsid w:val="00A92A62"/>
    <w:rsid w:val="00AA7142"/>
    <w:rsid w:val="00AB04AC"/>
    <w:rsid w:val="00AB16A3"/>
    <w:rsid w:val="00AB3DD8"/>
    <w:rsid w:val="00AB5668"/>
    <w:rsid w:val="00AB5B9E"/>
    <w:rsid w:val="00AC54F5"/>
    <w:rsid w:val="00AC5C5C"/>
    <w:rsid w:val="00AD6056"/>
    <w:rsid w:val="00AF42CA"/>
    <w:rsid w:val="00B01DC7"/>
    <w:rsid w:val="00B05E4D"/>
    <w:rsid w:val="00B12B25"/>
    <w:rsid w:val="00B179E5"/>
    <w:rsid w:val="00B22128"/>
    <w:rsid w:val="00B3017E"/>
    <w:rsid w:val="00B35824"/>
    <w:rsid w:val="00B35C0C"/>
    <w:rsid w:val="00B46440"/>
    <w:rsid w:val="00B6538D"/>
    <w:rsid w:val="00B66940"/>
    <w:rsid w:val="00B73CC6"/>
    <w:rsid w:val="00B741E5"/>
    <w:rsid w:val="00B84B7F"/>
    <w:rsid w:val="00B87DD8"/>
    <w:rsid w:val="00B91733"/>
    <w:rsid w:val="00B95FA0"/>
    <w:rsid w:val="00B96A1E"/>
    <w:rsid w:val="00BA4080"/>
    <w:rsid w:val="00BB0526"/>
    <w:rsid w:val="00BC460C"/>
    <w:rsid w:val="00BC4741"/>
    <w:rsid w:val="00BC671A"/>
    <w:rsid w:val="00BC71B9"/>
    <w:rsid w:val="00BD1297"/>
    <w:rsid w:val="00BD198C"/>
    <w:rsid w:val="00BD2DD3"/>
    <w:rsid w:val="00BD4C49"/>
    <w:rsid w:val="00BD6D28"/>
    <w:rsid w:val="00BE02EB"/>
    <w:rsid w:val="00BE3324"/>
    <w:rsid w:val="00BF1152"/>
    <w:rsid w:val="00BF70A8"/>
    <w:rsid w:val="00C07A35"/>
    <w:rsid w:val="00C12291"/>
    <w:rsid w:val="00C12FBB"/>
    <w:rsid w:val="00C215D7"/>
    <w:rsid w:val="00C259A7"/>
    <w:rsid w:val="00C269E2"/>
    <w:rsid w:val="00C300FA"/>
    <w:rsid w:val="00C33EC5"/>
    <w:rsid w:val="00C379E7"/>
    <w:rsid w:val="00C401FF"/>
    <w:rsid w:val="00C45DCC"/>
    <w:rsid w:val="00C51C3C"/>
    <w:rsid w:val="00C52767"/>
    <w:rsid w:val="00C527BA"/>
    <w:rsid w:val="00C62DB0"/>
    <w:rsid w:val="00C63A6D"/>
    <w:rsid w:val="00C812E2"/>
    <w:rsid w:val="00C816A5"/>
    <w:rsid w:val="00C917D3"/>
    <w:rsid w:val="00C94EA2"/>
    <w:rsid w:val="00C9531D"/>
    <w:rsid w:val="00CA1DF3"/>
    <w:rsid w:val="00CA3AA8"/>
    <w:rsid w:val="00CA5F53"/>
    <w:rsid w:val="00CB3259"/>
    <w:rsid w:val="00CC1E5E"/>
    <w:rsid w:val="00CD7E6F"/>
    <w:rsid w:val="00CF3D26"/>
    <w:rsid w:val="00D004B3"/>
    <w:rsid w:val="00D0633A"/>
    <w:rsid w:val="00D13E1F"/>
    <w:rsid w:val="00D17BE3"/>
    <w:rsid w:val="00D245B2"/>
    <w:rsid w:val="00D35E8A"/>
    <w:rsid w:val="00D44D77"/>
    <w:rsid w:val="00D460DE"/>
    <w:rsid w:val="00D472A9"/>
    <w:rsid w:val="00D52212"/>
    <w:rsid w:val="00D67F7A"/>
    <w:rsid w:val="00D831D0"/>
    <w:rsid w:val="00D9519B"/>
    <w:rsid w:val="00D97891"/>
    <w:rsid w:val="00D97A70"/>
    <w:rsid w:val="00DA737C"/>
    <w:rsid w:val="00DB185C"/>
    <w:rsid w:val="00DB18E5"/>
    <w:rsid w:val="00DB3853"/>
    <w:rsid w:val="00DB3F61"/>
    <w:rsid w:val="00DB7341"/>
    <w:rsid w:val="00DC0E40"/>
    <w:rsid w:val="00DC23BD"/>
    <w:rsid w:val="00DD458C"/>
    <w:rsid w:val="00DD6422"/>
    <w:rsid w:val="00DD692F"/>
    <w:rsid w:val="00DD7B34"/>
    <w:rsid w:val="00DF3C29"/>
    <w:rsid w:val="00E00009"/>
    <w:rsid w:val="00E2120D"/>
    <w:rsid w:val="00E22108"/>
    <w:rsid w:val="00E255E0"/>
    <w:rsid w:val="00E27194"/>
    <w:rsid w:val="00E30116"/>
    <w:rsid w:val="00E423FC"/>
    <w:rsid w:val="00E44394"/>
    <w:rsid w:val="00E46B6D"/>
    <w:rsid w:val="00E47B91"/>
    <w:rsid w:val="00E53562"/>
    <w:rsid w:val="00E53D9C"/>
    <w:rsid w:val="00E577EA"/>
    <w:rsid w:val="00E60281"/>
    <w:rsid w:val="00E64FE7"/>
    <w:rsid w:val="00E66FD2"/>
    <w:rsid w:val="00E70F15"/>
    <w:rsid w:val="00E72374"/>
    <w:rsid w:val="00E7240F"/>
    <w:rsid w:val="00E73866"/>
    <w:rsid w:val="00E811DB"/>
    <w:rsid w:val="00E87A96"/>
    <w:rsid w:val="00EA1652"/>
    <w:rsid w:val="00EA18AA"/>
    <w:rsid w:val="00EA2B42"/>
    <w:rsid w:val="00EA3668"/>
    <w:rsid w:val="00EB3AEC"/>
    <w:rsid w:val="00EC286D"/>
    <w:rsid w:val="00EC3E8E"/>
    <w:rsid w:val="00EC4EA2"/>
    <w:rsid w:val="00EC7677"/>
    <w:rsid w:val="00ED5667"/>
    <w:rsid w:val="00EE5EA8"/>
    <w:rsid w:val="00EE6CB4"/>
    <w:rsid w:val="00EF5312"/>
    <w:rsid w:val="00F05C41"/>
    <w:rsid w:val="00F11E06"/>
    <w:rsid w:val="00F12694"/>
    <w:rsid w:val="00F17CE6"/>
    <w:rsid w:val="00F17DBE"/>
    <w:rsid w:val="00F21D63"/>
    <w:rsid w:val="00F267EB"/>
    <w:rsid w:val="00F27858"/>
    <w:rsid w:val="00F41B73"/>
    <w:rsid w:val="00F474D3"/>
    <w:rsid w:val="00F560DA"/>
    <w:rsid w:val="00F7332F"/>
    <w:rsid w:val="00F750A7"/>
    <w:rsid w:val="00F76225"/>
    <w:rsid w:val="00F7636F"/>
    <w:rsid w:val="00F77F1F"/>
    <w:rsid w:val="00F81D35"/>
    <w:rsid w:val="00F82FDE"/>
    <w:rsid w:val="00F84FD8"/>
    <w:rsid w:val="00F87BE3"/>
    <w:rsid w:val="00F90E8E"/>
    <w:rsid w:val="00FA6210"/>
    <w:rsid w:val="00FA7C4E"/>
    <w:rsid w:val="00FB139E"/>
    <w:rsid w:val="00FC2730"/>
    <w:rsid w:val="00FC31D9"/>
    <w:rsid w:val="00FC62D4"/>
    <w:rsid w:val="00FD257C"/>
    <w:rsid w:val="00FD2C8C"/>
    <w:rsid w:val="00FD570D"/>
    <w:rsid w:val="00FD6433"/>
    <w:rsid w:val="00FE1BFA"/>
    <w:rsid w:val="00FE2C9F"/>
    <w:rsid w:val="00FE2F0D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CD322-FB20-4D81-A3F9-25AD3138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A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6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ktanner</dc:creator>
  <cp:lastModifiedBy>Karen Tanner</cp:lastModifiedBy>
  <cp:revision>2</cp:revision>
  <cp:lastPrinted>2016-09-19T14:42:00Z</cp:lastPrinted>
  <dcterms:created xsi:type="dcterms:W3CDTF">2016-09-19T14:43:00Z</dcterms:created>
  <dcterms:modified xsi:type="dcterms:W3CDTF">2016-09-19T14:43:00Z</dcterms:modified>
</cp:coreProperties>
</file>